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CB51" w14:textId="77777777" w:rsidR="002F33E6" w:rsidRPr="0057511E" w:rsidRDefault="002F33E6" w:rsidP="002F33E6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  <w:r w:rsidRPr="0057511E">
        <w:rPr>
          <w:noProof/>
          <w:color w:val="000000" w:themeColor="text1"/>
        </w:rPr>
        <w:drawing>
          <wp:inline distT="0" distB="0" distL="0" distR="0" wp14:anchorId="5264C75C" wp14:editId="7F4105B6">
            <wp:extent cx="3448050" cy="1000125"/>
            <wp:effectExtent l="0" t="0" r="0" b="952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C3CD6D" w14:textId="77777777" w:rsidR="002F33E6" w:rsidRPr="0057511E" w:rsidRDefault="002F33E6" w:rsidP="002F33E6">
      <w:pPr>
        <w:spacing w:after="200" w:line="240" w:lineRule="auto"/>
        <w:jc w:val="both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40AC90C2" w14:textId="77777777" w:rsidR="002F33E6" w:rsidRPr="0057511E" w:rsidRDefault="002F33E6" w:rsidP="002F33E6">
      <w:pPr>
        <w:spacing w:after="20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</w:pPr>
    </w:p>
    <w:p w14:paraId="373A4B3A" w14:textId="3E441E58" w:rsidR="002F33E6" w:rsidRPr="0057511E" w:rsidRDefault="002F33E6" w:rsidP="002F33E6">
      <w:pPr>
        <w:spacing w:after="200" w:line="240" w:lineRule="auto"/>
        <w:jc w:val="center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57511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ATA N. 0</w:t>
      </w:r>
      <w:r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5</w:t>
      </w:r>
      <w:r w:rsidRPr="0057511E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pt-BR"/>
        </w:rPr>
        <w:t>/21 – ASSEMBLEIA GERAL ORDINÁRIA DA ASSOCIAÇÃO DOS MUNICÍPIOS DA REGIÃO DO CONTESTADO – AMURC</w:t>
      </w:r>
    </w:p>
    <w:p w14:paraId="67F20001" w14:textId="77777777" w:rsidR="00283CD7" w:rsidRDefault="00283CD7" w:rsidP="00283CD7">
      <w:pPr>
        <w:jc w:val="center"/>
      </w:pPr>
    </w:p>
    <w:p w14:paraId="6102E55D" w14:textId="77777777" w:rsidR="002F33E6" w:rsidRDefault="002F33E6" w:rsidP="00283CD7">
      <w:pPr>
        <w:jc w:val="both"/>
      </w:pPr>
    </w:p>
    <w:p w14:paraId="49F71F4C" w14:textId="00CCEEC1" w:rsidR="00283CD7" w:rsidRDefault="002F33E6" w:rsidP="00283CD7">
      <w:pPr>
        <w:jc w:val="both"/>
        <w:rPr>
          <w:rFonts w:ascii="Arial" w:hAnsi="Arial" w:cs="Arial"/>
          <w:sz w:val="24"/>
          <w:szCs w:val="24"/>
        </w:rPr>
      </w:pP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Aos dois dias mês de  agosto do ano de dois mil e vinte e um às 09h:00m, na sede da AMURC, situada a Rua Cornélio de Haro Varela, 1.835, bairro Água Santa, em Curitibanos, Estado de Santa Catarina, em conformidade com o Edital de Convocação 04-2021 expedido mediante  cientificação expressa a  todos  os  prefeitos, reuniram-se em Assembleia Geral Ordinária da AMURC- Associação dos Municípios da Região do Contestado, o presidente da AMURC e prefeito municipal de Frei Rogério, 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Sr. Jair da Silva Ribeiro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o Prefeito de Curitibanos, 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Sr.</w:t>
      </w:r>
      <w:r w:rsidRPr="005038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 </w:t>
      </w:r>
      <w:proofErr w:type="spellStart"/>
      <w:r w:rsidRPr="0050385F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Pr="0050385F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</w:t>
      </w:r>
      <w:r w:rsidRPr="0050385F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r w:rsidRPr="0050385F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Lima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,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a prefeita municipal de São Cristóvão do Sul, 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Sra. </w:t>
      </w:r>
      <w:proofErr w:type="spellStart"/>
      <w:r w:rsidRPr="0050385F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Pr="0050385F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Amélia </w:t>
      </w:r>
      <w:proofErr w:type="spellStart"/>
      <w:r w:rsidRPr="0050385F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, 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>o Prefeito de Ponte Alta do Norte,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Sr. </w:t>
      </w:r>
      <w:r w:rsidRPr="0050385F">
        <w:rPr>
          <w:rFonts w:ascii="Arial" w:hAnsi="Arial" w:cs="Arial"/>
          <w:b/>
          <w:color w:val="000000" w:themeColor="text1"/>
          <w:sz w:val="24"/>
          <w:szCs w:val="24"/>
        </w:rPr>
        <w:t xml:space="preserve">Ari Alves </w:t>
      </w:r>
      <w:proofErr w:type="spellStart"/>
      <w:r w:rsidRPr="0050385F">
        <w:rPr>
          <w:rFonts w:ascii="Arial" w:hAnsi="Arial" w:cs="Arial"/>
          <w:b/>
          <w:color w:val="000000" w:themeColor="text1"/>
          <w:sz w:val="24"/>
          <w:szCs w:val="24"/>
        </w:rPr>
        <w:t>Wolinger</w:t>
      </w:r>
      <w:proofErr w:type="spellEnd"/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, assim como o secretário executivo da AMURC, </w:t>
      </w:r>
      <w:r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Sr. Roberto Molin de Almeida.</w:t>
      </w:r>
      <w:r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</w:t>
      </w:r>
      <w:r w:rsidR="00283CD7" w:rsidRPr="0050385F">
        <w:rPr>
          <w:rFonts w:ascii="Arial" w:hAnsi="Arial" w:cs="Arial"/>
          <w:sz w:val="24"/>
          <w:szCs w:val="24"/>
        </w:rPr>
        <w:t xml:space="preserve"> </w:t>
      </w:r>
      <w:r w:rsidR="00FF260D"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Com a seguinte pauta: </w:t>
      </w:r>
      <w:r w:rsidR="00FF260D"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1) Orçamento 202</w:t>
      </w:r>
      <w:r w:rsidR="005D08B3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2</w:t>
      </w:r>
      <w:r w:rsidR="00FF260D"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; 2) Deliberação trabalho diagnóstico de saúde; 3) Deliberação sobre reunião geral de prefeitos e secretários- Integração de pastas da administração; 4) Assuntos diversos.</w:t>
      </w:r>
      <w:r w:rsidR="00FF260D"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 Composta a mesa dos trabalhos, havendo quórum estatutário para deliberação, o presidente da AMURC, Sr. Jair da Silva Ribeiro, saudou os presentes e iniciou a condução dos trabalhos de forma colegiada, seguindo a pauta da convocação:</w:t>
      </w:r>
      <w:r w:rsidR="00FF260D"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1) Orçamento 2022:</w:t>
      </w:r>
      <w:r w:rsidR="00FF260D" w:rsidRPr="0050385F">
        <w:rPr>
          <w:rFonts w:ascii="Arial" w:hAnsi="Arial" w:cs="Arial"/>
          <w:sz w:val="24"/>
          <w:szCs w:val="24"/>
        </w:rPr>
        <w:t xml:space="preserve"> Foi apresentado o orçamento para o ano de 2022, onde foi ajustado o repasse dos municípios, bem como o demonstrativo orçamentário das despesas, após deliberação o orçamento foi aprovado por unanimidade.</w:t>
      </w:r>
      <w:r w:rsidR="00FF260D"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2) Deliberação trabalho diagnóstico de saúde; </w:t>
      </w:r>
      <w:r w:rsidR="00FF260D" w:rsidRPr="0050385F">
        <w:rPr>
          <w:rFonts w:ascii="Arial" w:hAnsi="Arial" w:cs="Arial"/>
          <w:sz w:val="24"/>
          <w:szCs w:val="24"/>
        </w:rPr>
        <w:t xml:space="preserve">O Secretário Executivo da </w:t>
      </w:r>
      <w:proofErr w:type="spellStart"/>
      <w:r w:rsidR="00FF260D" w:rsidRPr="0050385F">
        <w:rPr>
          <w:rFonts w:ascii="Arial" w:hAnsi="Arial" w:cs="Arial"/>
          <w:sz w:val="24"/>
          <w:szCs w:val="24"/>
        </w:rPr>
        <w:t>Amurc</w:t>
      </w:r>
      <w:proofErr w:type="spellEnd"/>
      <w:r w:rsidR="00FF260D" w:rsidRPr="0050385F">
        <w:rPr>
          <w:rFonts w:ascii="Arial" w:hAnsi="Arial" w:cs="Arial"/>
          <w:sz w:val="24"/>
          <w:szCs w:val="24"/>
        </w:rPr>
        <w:t>, Sr. Roberto Molin de Almeida repassou para análise dos presentes, a proposta da empresa Civitatis, para elaborar um diagnóstico de saúde dos municípios, afim de analisar todas as fontes de recursos, e tetos da atenção básica e também a média e alta complexidade, repassando aos municípios e secretários de saúde, as devidas informações e análise da situação de saúde no município, para melhorar a gestão dos recursos de saúde municipal.</w:t>
      </w:r>
      <w:r w:rsidR="00FF260D"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 xml:space="preserve"> 3) Deliberação sobre reunião geral de prefeitos e secretários- Integração de pastas da administração;</w:t>
      </w:r>
      <w:r w:rsidR="003251E2" w:rsidRPr="0050385F">
        <w:rPr>
          <w:rFonts w:ascii="Arial" w:hAnsi="Arial" w:cs="Arial"/>
          <w:sz w:val="24"/>
          <w:szCs w:val="24"/>
        </w:rPr>
        <w:t xml:space="preserve"> O Secretário Executivo informou do interesse da associação em fazer um reunião com os prefeitos e prefeitas, com a participação das equipes de secretariado dos municípios, para demonstrar o plano de trabalho e fazer a integração das secretarias, nas ações, mas a pedido do prefeito do município de Curitibanos Sr. </w:t>
      </w:r>
      <w:proofErr w:type="spellStart"/>
      <w:r w:rsidR="003251E2" w:rsidRPr="0050385F">
        <w:rPr>
          <w:rFonts w:ascii="Arial" w:hAnsi="Arial" w:cs="Arial"/>
          <w:sz w:val="24"/>
          <w:szCs w:val="24"/>
        </w:rPr>
        <w:t>Kleberson</w:t>
      </w:r>
      <w:proofErr w:type="spellEnd"/>
      <w:r w:rsidR="003251E2" w:rsidRPr="0050385F">
        <w:rPr>
          <w:rFonts w:ascii="Arial" w:hAnsi="Arial" w:cs="Arial"/>
          <w:sz w:val="24"/>
          <w:szCs w:val="24"/>
        </w:rPr>
        <w:t xml:space="preserve"> Luciano Lima , foi solicitado </w:t>
      </w:r>
      <w:r w:rsidR="003251E2" w:rsidRPr="0050385F">
        <w:rPr>
          <w:rFonts w:ascii="Arial" w:hAnsi="Arial" w:cs="Arial"/>
          <w:sz w:val="24"/>
          <w:szCs w:val="24"/>
        </w:rPr>
        <w:lastRenderedPageBreak/>
        <w:t xml:space="preserve">uma análise de quais ações a associação iria priorizar e demonstrar aos secretários para uma explanação mais específica. </w:t>
      </w:r>
      <w:r w:rsidR="003251E2" w:rsidRPr="0050385F">
        <w:rPr>
          <w:rFonts w:ascii="Arial" w:hAnsi="Arial" w:cs="Arial"/>
          <w:b/>
          <w:bCs/>
          <w:color w:val="000000" w:themeColor="text1"/>
          <w:sz w:val="24"/>
          <w:szCs w:val="24"/>
          <w:lang w:eastAsia="pt-BR"/>
        </w:rPr>
        <w:t>4) Assuntos diversos</w:t>
      </w:r>
      <w:r w:rsidR="003251E2" w:rsidRPr="0050385F">
        <w:rPr>
          <w:rFonts w:ascii="Arial" w:hAnsi="Arial" w:cs="Arial"/>
          <w:color w:val="000000" w:themeColor="text1"/>
          <w:sz w:val="24"/>
          <w:szCs w:val="24"/>
          <w:lang w:eastAsia="pt-BR"/>
        </w:rPr>
        <w:t xml:space="preserve">: O </w:t>
      </w:r>
      <w:r w:rsidR="00283CD7" w:rsidRPr="0050385F">
        <w:rPr>
          <w:rFonts w:ascii="Arial" w:hAnsi="Arial" w:cs="Arial"/>
          <w:sz w:val="24"/>
          <w:szCs w:val="24"/>
        </w:rPr>
        <w:t>Secretário Executivo</w:t>
      </w:r>
      <w:r w:rsidR="003251E2" w:rsidRPr="0050385F">
        <w:rPr>
          <w:rFonts w:ascii="Arial" w:hAnsi="Arial" w:cs="Arial"/>
          <w:sz w:val="24"/>
          <w:szCs w:val="24"/>
        </w:rPr>
        <w:t xml:space="preserve"> Sr.</w:t>
      </w:r>
      <w:r w:rsidR="00283CD7" w:rsidRPr="0050385F">
        <w:rPr>
          <w:rFonts w:ascii="Arial" w:hAnsi="Arial" w:cs="Arial"/>
          <w:sz w:val="24"/>
          <w:szCs w:val="24"/>
        </w:rPr>
        <w:t xml:space="preserve"> Roberto Molin de Almeida, </w:t>
      </w:r>
      <w:r w:rsidR="003251E2" w:rsidRPr="0050385F">
        <w:rPr>
          <w:rFonts w:ascii="Arial" w:hAnsi="Arial" w:cs="Arial"/>
          <w:sz w:val="24"/>
          <w:szCs w:val="24"/>
        </w:rPr>
        <w:t>falou sobre a</w:t>
      </w:r>
      <w:r w:rsidR="00283CD7" w:rsidRPr="0050385F">
        <w:rPr>
          <w:rFonts w:ascii="Arial" w:hAnsi="Arial" w:cs="Arial"/>
          <w:sz w:val="24"/>
          <w:szCs w:val="24"/>
        </w:rPr>
        <w:t xml:space="preserve"> assinatura do Termo de Acordo de Cooperação Técnica do Programa Saúde Fiscal do Ministério Público de Santa Catarina, </w:t>
      </w:r>
      <w:r w:rsidRPr="0050385F">
        <w:rPr>
          <w:rFonts w:ascii="Arial" w:hAnsi="Arial" w:cs="Arial"/>
          <w:sz w:val="24"/>
          <w:szCs w:val="24"/>
        </w:rPr>
        <w:t xml:space="preserve">que </w:t>
      </w:r>
      <w:r w:rsidR="003251E2" w:rsidRPr="0050385F">
        <w:rPr>
          <w:rFonts w:ascii="Arial" w:hAnsi="Arial" w:cs="Arial"/>
          <w:sz w:val="24"/>
          <w:szCs w:val="24"/>
        </w:rPr>
        <w:t>tem o</w:t>
      </w:r>
      <w:r w:rsidR="00283CD7" w:rsidRPr="0050385F">
        <w:rPr>
          <w:rFonts w:ascii="Arial" w:hAnsi="Arial" w:cs="Arial"/>
          <w:sz w:val="24"/>
          <w:szCs w:val="24"/>
        </w:rPr>
        <w:t xml:space="preserve"> objetivo em trabalhar a eficiência na gestão dos tributos municipais. O Secretário Executivo continuou informando aos presentes sobre as reuniões com as associações vizinhas, tratando de assuntos de interesse coletivo das associações</w:t>
      </w:r>
      <w:r w:rsidR="00F338A1" w:rsidRPr="0050385F">
        <w:rPr>
          <w:rFonts w:ascii="Arial" w:hAnsi="Arial" w:cs="Arial"/>
          <w:sz w:val="24"/>
          <w:szCs w:val="24"/>
        </w:rPr>
        <w:t xml:space="preserve">, fazendo também troca de experiências, como modelo de gestão de boas práticas. O executivo informou também da reunião que aconteceu na cidade de Fraiburgo, juntamente com o Diretor da </w:t>
      </w:r>
      <w:proofErr w:type="spellStart"/>
      <w:r w:rsidR="00F338A1" w:rsidRPr="0050385F">
        <w:rPr>
          <w:rFonts w:ascii="Arial" w:hAnsi="Arial" w:cs="Arial"/>
          <w:sz w:val="24"/>
          <w:szCs w:val="24"/>
        </w:rPr>
        <w:t>Facisc</w:t>
      </w:r>
      <w:proofErr w:type="spellEnd"/>
      <w:r w:rsidR="00F338A1" w:rsidRPr="0050385F">
        <w:rPr>
          <w:rFonts w:ascii="Arial" w:hAnsi="Arial" w:cs="Arial"/>
          <w:sz w:val="24"/>
          <w:szCs w:val="24"/>
        </w:rPr>
        <w:t>, Amarildo, para debater desenvolvimento econômico e turístico da macro região, como desenvolver ações e políticas públicas, e quais experiências o município vem fazendo para crescer nesses setores. Foi informado também que no dia 04/08</w:t>
      </w:r>
      <w:r w:rsidR="002A443F">
        <w:rPr>
          <w:rFonts w:ascii="Arial" w:hAnsi="Arial" w:cs="Arial"/>
          <w:sz w:val="24"/>
          <w:szCs w:val="24"/>
        </w:rPr>
        <w:t>/2021</w:t>
      </w:r>
      <w:r w:rsidR="00F338A1" w:rsidRPr="0050385F">
        <w:rPr>
          <w:rFonts w:ascii="Arial" w:hAnsi="Arial" w:cs="Arial"/>
          <w:sz w:val="24"/>
          <w:szCs w:val="24"/>
        </w:rPr>
        <w:t xml:space="preserve">, acontecerá uma reunião com os executivos da região da Amures, </w:t>
      </w:r>
      <w:proofErr w:type="spellStart"/>
      <w:r w:rsidR="00F338A1" w:rsidRPr="0050385F">
        <w:rPr>
          <w:rFonts w:ascii="Arial" w:hAnsi="Arial" w:cs="Arial"/>
          <w:sz w:val="24"/>
          <w:szCs w:val="24"/>
        </w:rPr>
        <w:t>Amplasc</w:t>
      </w:r>
      <w:proofErr w:type="spellEnd"/>
      <w:r w:rsidR="00F338A1" w:rsidRPr="0050385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338A1" w:rsidRPr="0050385F">
        <w:rPr>
          <w:rFonts w:ascii="Arial" w:hAnsi="Arial" w:cs="Arial"/>
          <w:sz w:val="24"/>
          <w:szCs w:val="24"/>
        </w:rPr>
        <w:t>Amurc</w:t>
      </w:r>
      <w:proofErr w:type="spellEnd"/>
      <w:r w:rsidR="00F338A1" w:rsidRPr="0050385F">
        <w:rPr>
          <w:rFonts w:ascii="Arial" w:hAnsi="Arial" w:cs="Arial"/>
          <w:sz w:val="24"/>
          <w:szCs w:val="24"/>
        </w:rPr>
        <w:t xml:space="preserve">, juntamente com os diretores do </w:t>
      </w:r>
      <w:proofErr w:type="spellStart"/>
      <w:r w:rsidR="00F338A1" w:rsidRPr="0050385F">
        <w:rPr>
          <w:rFonts w:ascii="Arial" w:hAnsi="Arial" w:cs="Arial"/>
          <w:sz w:val="24"/>
          <w:szCs w:val="24"/>
        </w:rPr>
        <w:t>Cisama</w:t>
      </w:r>
      <w:proofErr w:type="spellEnd"/>
      <w:r w:rsidR="00F338A1" w:rsidRPr="0050385F">
        <w:rPr>
          <w:rFonts w:ascii="Arial" w:hAnsi="Arial" w:cs="Arial"/>
          <w:sz w:val="24"/>
          <w:szCs w:val="24"/>
        </w:rPr>
        <w:t xml:space="preserve"> e </w:t>
      </w:r>
      <w:proofErr w:type="spellStart"/>
      <w:r w:rsidR="00F338A1" w:rsidRPr="0050385F">
        <w:rPr>
          <w:rFonts w:ascii="Arial" w:hAnsi="Arial" w:cs="Arial"/>
          <w:sz w:val="24"/>
          <w:szCs w:val="24"/>
        </w:rPr>
        <w:t>Coinco</w:t>
      </w:r>
      <w:proofErr w:type="spellEnd"/>
      <w:r w:rsidR="00F338A1" w:rsidRPr="0050385F">
        <w:rPr>
          <w:rFonts w:ascii="Arial" w:hAnsi="Arial" w:cs="Arial"/>
          <w:sz w:val="24"/>
          <w:szCs w:val="24"/>
        </w:rPr>
        <w:t>, afim de tratar assuntos como licenciamento ambiental, modelo de gestão do lixo, e experiências das associações e firmar parcerias e colaboração entre as associações.  O Executivo lembrou também da reunião do núcleo gastronômico local, para tratar ações e regionalização de eventos gastronômicos, com objetivo do crescimento do setor e também da inclusão da região no núcleo para o desenvolvimento de identidade gastronômica e elaboração de eventos regionais.  Também foi informado sobre a reunião com os grupos de pedal, juntamente com a representante do DEL, a Senhora Carol, onde será apresentado o projeto da rota do cicloturismo e discussão da implantação do mesmo.  O Executivo Roberto Molin, informou do andamento das reuniões dos colegiados da região</w:t>
      </w:r>
      <w:r w:rsidR="0050385F" w:rsidRPr="0050385F">
        <w:rPr>
          <w:rFonts w:ascii="Arial" w:hAnsi="Arial" w:cs="Arial"/>
          <w:sz w:val="24"/>
          <w:szCs w:val="24"/>
        </w:rPr>
        <w:t>, Roberto também apresentou para apreciação dos prefeitos, a minuta do Termo de Cooperação Técnica para ser celebrado entre o Consórcio Inter federativo Santa Catarina CINCATARINA e a AMURC, tendo como objeto a participação da Associação dos Municípios da Região do Contestado – AMURC, nas licitações compartilhadas e conjuntas realizadas pelo Consórcio Inter federativo Santa Catarina – CINCATARINA, na figura de ente cooperado. Após discussão foi aprovado por unanimidade pela assembleia.</w:t>
      </w:r>
      <w:r w:rsidR="00F338A1" w:rsidRPr="0050385F">
        <w:rPr>
          <w:rFonts w:ascii="Arial" w:hAnsi="Arial" w:cs="Arial"/>
          <w:sz w:val="24"/>
          <w:szCs w:val="24"/>
        </w:rPr>
        <w:t xml:space="preserve"> </w:t>
      </w:r>
      <w:r w:rsidR="00337B31" w:rsidRPr="0050385F">
        <w:rPr>
          <w:rFonts w:ascii="Arial" w:hAnsi="Arial" w:cs="Arial"/>
          <w:sz w:val="24"/>
          <w:szCs w:val="24"/>
        </w:rPr>
        <w:t>Sendo o que tinha para ser discutido na assembleia o Secretário Executivo passou a palavra ao Presidente que deixou a palavra livre, e como todos afirmaram estarem de acordo com as deliberações, o mesmo declarou a assembleia encerrada.</w:t>
      </w:r>
      <w:r w:rsidR="00F338A1" w:rsidRPr="0050385F">
        <w:rPr>
          <w:rFonts w:ascii="Arial" w:hAnsi="Arial" w:cs="Arial"/>
          <w:sz w:val="24"/>
          <w:szCs w:val="24"/>
        </w:rPr>
        <w:t xml:space="preserve"> </w:t>
      </w:r>
      <w:r w:rsidR="00283CD7" w:rsidRPr="0050385F">
        <w:rPr>
          <w:rFonts w:ascii="Arial" w:hAnsi="Arial" w:cs="Arial"/>
          <w:sz w:val="24"/>
          <w:szCs w:val="24"/>
        </w:rPr>
        <w:t xml:space="preserve"> </w:t>
      </w:r>
    </w:p>
    <w:p w14:paraId="5EB452EF" w14:textId="46DE7CFB" w:rsidR="0050385F" w:rsidRDefault="0050385F" w:rsidP="00283CD7">
      <w:pPr>
        <w:jc w:val="both"/>
        <w:rPr>
          <w:rFonts w:ascii="Arial" w:hAnsi="Arial" w:cs="Arial"/>
          <w:sz w:val="24"/>
          <w:szCs w:val="24"/>
        </w:rPr>
      </w:pPr>
    </w:p>
    <w:p w14:paraId="63FD9236" w14:textId="77777777" w:rsidR="0050385F" w:rsidRPr="0057511E" w:rsidRDefault="0050385F" w:rsidP="0050385F">
      <w:pPr>
        <w:spacing w:after="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</w:pPr>
      <w:r w:rsidRPr="0057511E">
        <w:rPr>
          <w:rFonts w:ascii="Arial" w:eastAsia="Times New Roman" w:hAnsi="Arial" w:cs="Arial"/>
          <w:b/>
          <w:color w:val="000000"/>
          <w:sz w:val="24"/>
          <w:szCs w:val="24"/>
          <w:lang w:eastAsia="pt-BR"/>
        </w:rPr>
        <w:t>Jair da Silva Ribeiro</w:t>
      </w:r>
    </w:p>
    <w:p w14:paraId="11DF196E" w14:textId="77777777" w:rsidR="0050385F" w:rsidRPr="0057511E" w:rsidRDefault="0050385F" w:rsidP="0050385F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51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Presidente da AMURC</w:t>
      </w:r>
    </w:p>
    <w:p w14:paraId="36DF5572" w14:textId="77777777" w:rsidR="0050385F" w:rsidRPr="0057511E" w:rsidRDefault="0050385F" w:rsidP="0050385F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57511E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CPF – 528.389.789-34</w:t>
      </w:r>
    </w:p>
    <w:p w14:paraId="30DDD101" w14:textId="77777777" w:rsidR="0050385F" w:rsidRPr="0057511E" w:rsidRDefault="0050385F" w:rsidP="0050385F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48A7DDFE" w14:textId="77777777" w:rsidR="0050385F" w:rsidRPr="0057511E" w:rsidRDefault="0050385F" w:rsidP="0050385F">
      <w:pPr>
        <w:spacing w:after="0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14:paraId="6AFC2FD0" w14:textId="77777777" w:rsidR="0050385F" w:rsidRPr="0057511E" w:rsidRDefault="0050385F" w:rsidP="0050385F">
      <w:pPr>
        <w:spacing w:after="0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14:paraId="67C336E5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Kleberson</w:t>
      </w:r>
      <w:proofErr w:type="spellEnd"/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 xml:space="preserve"> Luciano Lima</w:t>
      </w:r>
    </w:p>
    <w:p w14:paraId="471DE49B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Vice Presidente da AMURC</w:t>
      </w:r>
    </w:p>
    <w:p w14:paraId="60D7D9FC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CPF:000.459.139-94</w:t>
      </w:r>
    </w:p>
    <w:p w14:paraId="53D283EB" w14:textId="77777777" w:rsidR="0050385F" w:rsidRPr="0057511E" w:rsidRDefault="0050385F" w:rsidP="0050385F">
      <w:pPr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4E1BB360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5F6368"/>
          <w:sz w:val="24"/>
          <w:szCs w:val="24"/>
          <w:shd w:val="clear" w:color="auto" w:fill="FFFFFF"/>
        </w:rPr>
      </w:pPr>
    </w:p>
    <w:p w14:paraId="17BD3E06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Ilse</w:t>
      </w:r>
      <w:proofErr w:type="spellEnd"/>
      <w:r w:rsidRPr="0057511E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 Amelia</w:t>
      </w:r>
      <w:r w:rsidRPr="0057511E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 </w:t>
      </w:r>
      <w:proofErr w:type="spellStart"/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Leobet</w:t>
      </w:r>
      <w:proofErr w:type="spellEnd"/>
    </w:p>
    <w:p w14:paraId="52011EFB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Conselho Deliberativo</w:t>
      </w:r>
    </w:p>
    <w:p w14:paraId="100E62DF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CPF:310.146.589-34</w:t>
      </w:r>
    </w:p>
    <w:p w14:paraId="12F3B6C4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2AB7480F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4542C88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  <w:t>Alessandra Aparecida Garcia</w:t>
      </w:r>
    </w:p>
    <w:p w14:paraId="3C3D4961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Conselho Deliberativo</w:t>
      </w:r>
    </w:p>
    <w:p w14:paraId="1634DE44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  <w:t>CPF:848.094.859-00</w:t>
      </w:r>
    </w:p>
    <w:p w14:paraId="053F89E2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719958E6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22F4596E" w14:textId="77777777" w:rsidR="0050385F" w:rsidRPr="0057511E" w:rsidRDefault="0050385F" w:rsidP="0050385F">
      <w:pPr>
        <w:spacing w:after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57511E">
        <w:rPr>
          <w:rFonts w:ascii="Arial" w:hAnsi="Arial" w:cs="Arial"/>
          <w:b/>
          <w:sz w:val="24"/>
          <w:szCs w:val="24"/>
          <w:lang w:eastAsia="pt-BR"/>
        </w:rPr>
        <w:t xml:space="preserve"> </w:t>
      </w:r>
      <w:r w:rsidRPr="0057511E">
        <w:rPr>
          <w:rFonts w:ascii="Arial" w:hAnsi="Arial" w:cs="Arial"/>
          <w:b/>
          <w:color w:val="000000"/>
          <w:sz w:val="24"/>
          <w:szCs w:val="24"/>
        </w:rPr>
        <w:t xml:space="preserve">Ari Alves </w:t>
      </w:r>
      <w:proofErr w:type="spellStart"/>
      <w:r w:rsidRPr="0057511E">
        <w:rPr>
          <w:rFonts w:ascii="Arial" w:hAnsi="Arial" w:cs="Arial"/>
          <w:b/>
          <w:color w:val="000000"/>
          <w:sz w:val="24"/>
          <w:szCs w:val="24"/>
        </w:rPr>
        <w:t>Wolinger</w:t>
      </w:r>
      <w:proofErr w:type="spellEnd"/>
    </w:p>
    <w:p w14:paraId="13179DC4" w14:textId="77777777" w:rsidR="0050385F" w:rsidRPr="0057511E" w:rsidRDefault="0050385F" w:rsidP="0050385F">
      <w:pPr>
        <w:spacing w:after="0"/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57511E">
        <w:rPr>
          <w:rFonts w:ascii="Arial" w:hAnsi="Arial" w:cs="Arial"/>
          <w:bCs/>
          <w:color w:val="000000"/>
          <w:sz w:val="24"/>
          <w:szCs w:val="24"/>
        </w:rPr>
        <w:t>Conselho Deliberativo</w:t>
      </w:r>
    </w:p>
    <w:p w14:paraId="0C0C22A7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  <w:r w:rsidRPr="0057511E">
        <w:rPr>
          <w:rFonts w:ascii="Arial" w:hAnsi="Arial" w:cs="Arial"/>
          <w:bCs/>
          <w:color w:val="000000"/>
          <w:sz w:val="24"/>
          <w:szCs w:val="24"/>
        </w:rPr>
        <w:t>CPF: 629.779.469-34</w:t>
      </w:r>
    </w:p>
    <w:p w14:paraId="489A07DB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82C3652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332CD8DB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5A882711" w14:textId="77777777" w:rsidR="0050385F" w:rsidRPr="0057511E" w:rsidRDefault="0050385F" w:rsidP="0050385F">
      <w:pPr>
        <w:spacing w:after="0"/>
        <w:jc w:val="center"/>
        <w:rPr>
          <w:rStyle w:val="nfase"/>
          <w:rFonts w:ascii="Arial" w:hAnsi="Arial" w:cs="Arial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</w:rPr>
      </w:pPr>
    </w:p>
    <w:p w14:paraId="606D8113" w14:textId="77777777" w:rsidR="0050385F" w:rsidRPr="0050385F" w:rsidRDefault="0050385F" w:rsidP="00283CD7">
      <w:pPr>
        <w:jc w:val="both"/>
        <w:rPr>
          <w:rFonts w:ascii="Arial" w:hAnsi="Arial" w:cs="Arial"/>
          <w:color w:val="000000" w:themeColor="text1"/>
          <w:sz w:val="24"/>
          <w:szCs w:val="24"/>
          <w:lang w:eastAsia="pt-BR"/>
        </w:rPr>
      </w:pPr>
    </w:p>
    <w:sectPr w:rsidR="0050385F" w:rsidRPr="005038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CD7"/>
    <w:rsid w:val="00283CD7"/>
    <w:rsid w:val="002A443F"/>
    <w:rsid w:val="002F33E6"/>
    <w:rsid w:val="003251E2"/>
    <w:rsid w:val="00337B31"/>
    <w:rsid w:val="0050385F"/>
    <w:rsid w:val="005367D6"/>
    <w:rsid w:val="005D08B3"/>
    <w:rsid w:val="00F338A1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DBC254"/>
  <w15:chartTrackingRefBased/>
  <w15:docId w15:val="{211E9501-5C81-4597-9503-C5E468838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3E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fase">
    <w:name w:val="Emphasis"/>
    <w:basedOn w:val="Fontepargpadro"/>
    <w:uiPriority w:val="20"/>
    <w:qFormat/>
    <w:rsid w:val="002F33E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854</Words>
  <Characters>4615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Valdir</dc:creator>
  <cp:keywords/>
  <dc:description/>
  <cp:lastModifiedBy>cliente</cp:lastModifiedBy>
  <cp:revision>4</cp:revision>
  <cp:lastPrinted>2021-10-15T14:07:00Z</cp:lastPrinted>
  <dcterms:created xsi:type="dcterms:W3CDTF">2021-08-09T12:57:00Z</dcterms:created>
  <dcterms:modified xsi:type="dcterms:W3CDTF">2021-10-15T14:08:00Z</dcterms:modified>
</cp:coreProperties>
</file>