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2600" w14:textId="3A21D8F5" w:rsidR="00565FC0" w:rsidRDefault="00565FC0" w:rsidP="00427773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E9D8740" w14:textId="77777777" w:rsidR="00565FC0" w:rsidRDefault="00565FC0" w:rsidP="00F10D34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C5A4D09" w14:textId="193E1F3E" w:rsidR="00F10D34" w:rsidRPr="000C3C95" w:rsidRDefault="00F10D34" w:rsidP="00F10D34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3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ATA N. </w:t>
      </w:r>
      <w:r w:rsidR="00633C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Pr="000C3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="00CA3B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0C3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</w:t>
      </w:r>
      <w:r w:rsidR="007605AA" w:rsidRPr="000C3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="00684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r w:rsidR="00516318" w:rsidRPr="000C3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</w:t>
      </w:r>
      <w:r w:rsidRPr="000C3C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ASSEMBLEIA GERAL ORDINÁRIA DA ASSOCIAÇÃO DOS MUNICÍPIOS DA REGIÃO DO CONTESTADO – AMURC</w:t>
      </w:r>
    </w:p>
    <w:p w14:paraId="3F4A213F" w14:textId="77777777" w:rsidR="00F10D34" w:rsidRPr="000C3C95" w:rsidRDefault="00F10D34" w:rsidP="00F10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F08ABF" w14:textId="59802C26" w:rsidR="00565FC0" w:rsidRPr="000C3C95" w:rsidRDefault="00565FC0" w:rsidP="00836394">
      <w:pPr>
        <w:spacing w:after="0" w:line="240" w:lineRule="auto"/>
        <w:ind w:right="-28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2CDEA49" w14:textId="6D13AD86" w:rsidR="00E45D53" w:rsidRPr="002043CC" w:rsidRDefault="00F10D34" w:rsidP="002043CC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Aos </w:t>
      </w:r>
      <w:r w:rsidR="00CA3B43">
        <w:rPr>
          <w:rFonts w:ascii="Arial" w:hAnsi="Arial" w:cs="Arial"/>
          <w:color w:val="000000" w:themeColor="text1"/>
          <w:sz w:val="24"/>
          <w:szCs w:val="24"/>
          <w:lang w:eastAsia="pt-BR"/>
        </w:rPr>
        <w:t>quinze dias</w:t>
      </w:r>
      <w:r w:rsidR="00E35C1F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do mês </w:t>
      </w:r>
      <w:r w:rsidR="00516318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de </w:t>
      </w:r>
      <w:r w:rsidR="00CA3B43">
        <w:rPr>
          <w:rFonts w:ascii="Arial" w:hAnsi="Arial" w:cs="Arial"/>
          <w:color w:val="000000" w:themeColor="text1"/>
          <w:sz w:val="24"/>
          <w:szCs w:val="24"/>
          <w:lang w:eastAsia="pt-BR"/>
        </w:rPr>
        <w:t>agosto</w:t>
      </w:r>
      <w:r w:rsidR="006840BF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do ano de dois mil e </w:t>
      </w:r>
      <w:r w:rsidR="00C414AB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vinte</w:t>
      </w:r>
      <w:r w:rsidR="007605AA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="006840BF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quatro</w:t>
      </w:r>
      <w:r w:rsidR="00516318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às </w:t>
      </w:r>
      <w:r w:rsidR="00CA3B43">
        <w:rPr>
          <w:rFonts w:ascii="Arial" w:hAnsi="Arial" w:cs="Arial"/>
          <w:color w:val="000000" w:themeColor="text1"/>
          <w:sz w:val="24"/>
          <w:szCs w:val="24"/>
          <w:lang w:eastAsia="pt-BR"/>
        </w:rPr>
        <w:t>09:00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horas, na sede da AMURC, situada a Rua Cornélio de Haro Varela, 1.835, bairro Água Santa, em Curitibanos, Estado de Santa Catarina, em conformidade com o Edital de Convocação </w:t>
      </w:r>
      <w:r w:rsid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0</w:t>
      </w:r>
      <w:r w:rsidR="00782F69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0</w:t>
      </w:r>
      <w:r w:rsidR="00CA3B43">
        <w:rPr>
          <w:rFonts w:ascii="Arial" w:hAnsi="Arial" w:cs="Arial"/>
          <w:color w:val="000000" w:themeColor="text1"/>
          <w:sz w:val="24"/>
          <w:szCs w:val="24"/>
          <w:lang w:eastAsia="pt-BR"/>
        </w:rPr>
        <w:t>2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/20</w:t>
      </w:r>
      <w:r w:rsidR="00C414AB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2</w:t>
      </w:r>
      <w:r w:rsidR="006840BF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4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expedido mediante  </w:t>
      </w:r>
      <w:proofErr w:type="spellStart"/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cientificação</w:t>
      </w:r>
      <w:proofErr w:type="spellEnd"/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expressa a  todos  os  prefeitos, reuniram-se em Assembleia Geral Ordinária da AMURC, Associação dos Municí</w:t>
      </w:r>
      <w:r w:rsidR="00C414AB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pios da Região do Contestado, </w:t>
      </w:r>
      <w:r w:rsidR="00516318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605AA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a Prefeita de Santa</w:t>
      </w:r>
      <w:r w:rsidR="00AA15CA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7605AA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Cecilia</w:t>
      </w:r>
      <w:r w:rsidR="007605AA"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 xml:space="preserve"> Sra. </w:t>
      </w:r>
      <w:r w:rsidR="007758C6"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Alessandra</w:t>
      </w:r>
      <w:r w:rsidR="007605AA"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5C3B72"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Ap</w:t>
      </w:r>
      <w:r w:rsidR="00E31AC6"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 xml:space="preserve">arecida </w:t>
      </w:r>
      <w:r w:rsidR="007605AA"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Garcia</w:t>
      </w:r>
      <w:r w:rsidR="007605AA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,</w:t>
      </w:r>
      <w:r w:rsidR="008B3CD3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o</w:t>
      </w:r>
      <w:r w:rsidR="007605AA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P</w:t>
      </w:r>
      <w:r w:rsidR="00516318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refeito de 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Curitibanos</w:t>
      </w:r>
      <w:r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 xml:space="preserve">, </w:t>
      </w:r>
      <w:r w:rsidR="00F03F1D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Sr.</w:t>
      </w:r>
      <w:r w:rsidR="00AA15CA" w:rsidRPr="00633CB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 </w:t>
      </w:r>
      <w:proofErr w:type="spellStart"/>
      <w:r w:rsidR="00AA15CA" w:rsidRPr="00633CB7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Kleberson</w:t>
      </w:r>
      <w:proofErr w:type="spellEnd"/>
      <w:r w:rsidR="005C3B72" w:rsidRPr="00633CB7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Luciano</w:t>
      </w:r>
      <w:r w:rsidR="00AA15CA" w:rsidRPr="00633CB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="000A0F40" w:rsidRPr="00633CB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Lima</w:t>
      </w:r>
      <w:r w:rsidR="000A0F40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,</w:t>
      </w:r>
      <w:r w:rsidR="000A0F40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a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prefeita </w:t>
      </w:r>
      <w:r w:rsidR="00516318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municipal 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de São Cristóvão do Sul, </w:t>
      </w:r>
      <w:r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Sra.</w:t>
      </w:r>
      <w:r w:rsidR="00AA15CA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AA15CA" w:rsidRPr="00633CB7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Ilse</w:t>
      </w:r>
      <w:proofErr w:type="spellEnd"/>
      <w:r w:rsidR="005C3B72" w:rsidRPr="00633CB7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Amélia</w:t>
      </w:r>
      <w:r w:rsidR="00AA15CA" w:rsidRPr="00633CB7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A15CA" w:rsidRPr="00633CB7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Leobet</w:t>
      </w:r>
      <w:proofErr w:type="spellEnd"/>
      <w:r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,</w:t>
      </w:r>
      <w:r w:rsidR="00516318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o p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refeito </w:t>
      </w:r>
      <w:r w:rsidR="00516318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municipal 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de Frei Rogério, </w:t>
      </w:r>
      <w:r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Sr. Jair da Silva Ribeiro</w:t>
      </w:r>
      <w:r w:rsidR="00B02841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,</w:t>
      </w:r>
      <w:r w:rsidR="007605AA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534A9B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o prefeito </w:t>
      </w:r>
      <w:r w:rsidR="006840BF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municipal em exercício </w:t>
      </w:r>
      <w:r w:rsidR="00633CB7"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 xml:space="preserve">Rubens Bernardo </w:t>
      </w:r>
      <w:proofErr w:type="spellStart"/>
      <w:r w:rsidR="00633CB7"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Schimidt</w:t>
      </w:r>
      <w:proofErr w:type="spellEnd"/>
      <w:r w:rsidR="00633CB7" w:rsidRPr="00633CB7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633CB7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do município de </w:t>
      </w:r>
      <w:r w:rsidR="00AA15CA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Ponte Alta do Norte,</w:t>
      </w:r>
      <w:r w:rsidR="00AA15CA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E053C"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>assim</w:t>
      </w:r>
      <w:r w:rsidR="007605AA" w:rsidRPr="00633CB7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como</w:t>
      </w:r>
      <w:r w:rsidR="00633CB7" w:rsidRPr="00633CB7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7605AA" w:rsidRPr="00633CB7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os colaboradores da AMURC,</w:t>
      </w:r>
      <w:r w:rsidR="007605AA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Sra. Luana Ferreira</w:t>
      </w:r>
      <w:r w:rsidR="008B3CD3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, </w:t>
      </w:r>
      <w:r w:rsidR="007605AA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Sra. Franciele </w:t>
      </w:r>
      <w:proofErr w:type="spellStart"/>
      <w:r w:rsidR="007605AA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Wolinger</w:t>
      </w:r>
      <w:proofErr w:type="spellEnd"/>
      <w:r w:rsidR="007605AA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Rocha</w:t>
      </w:r>
      <w:r w:rsid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,</w:t>
      </w:r>
      <w:r w:rsidR="008B3CD3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Sr. Roberto </w:t>
      </w:r>
      <w:proofErr w:type="spellStart"/>
      <w:r w:rsidR="008B3CD3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Molin</w:t>
      </w:r>
      <w:proofErr w:type="spellEnd"/>
      <w:r w:rsidR="008B3CD3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Almeida</w:t>
      </w:r>
      <w:r w:rsidR="006840BF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e a Sra. Marilucia </w:t>
      </w:r>
      <w:proofErr w:type="spellStart"/>
      <w:r w:rsidR="006840BF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Bogo</w:t>
      </w:r>
      <w:proofErr w:type="spellEnd"/>
      <w:r w:rsidR="006840BF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Surdi. </w:t>
      </w:r>
      <w:r w:rsidR="00CA3B43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Composta a mesa de trabalhos </w:t>
      </w:r>
      <w:r w:rsidR="008A1EB8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a</w:t>
      </w:r>
      <w:r w:rsidR="008A1EB8" w:rsidRPr="00633CB7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presidente</w:t>
      </w:r>
      <w:r w:rsidR="006840BF" w:rsidRPr="00633CB7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da AMURC, Sr</w:t>
      </w:r>
      <w:r w:rsidR="00CA3B43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a</w:t>
      </w:r>
      <w:r w:rsidR="006840BF" w:rsidRPr="00633CB7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. </w:t>
      </w:r>
      <w:r w:rsidR="00CA3B43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Alessandra Aparecida Garcia</w:t>
      </w:r>
      <w:r w:rsidR="006840BF" w:rsidRPr="00633CB7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, cumprimentou os presentes e deu por aberta a reunião com </w:t>
      </w:r>
      <w:r w:rsidRPr="00633CB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a seguinte pauta: </w:t>
      </w:r>
      <w:r w:rsidR="006840BF" w:rsidRPr="00633CB7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CA3B43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Aprovação do Orçamento 2025</w:t>
      </w:r>
      <w:r w:rsidR="006840BF" w:rsidRPr="00C86B8F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: </w:t>
      </w:r>
      <w:r w:rsidR="00C86B8F" w:rsidRPr="00C86B8F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O diretor da Associação Sr. Roberto </w:t>
      </w:r>
      <w:proofErr w:type="spellStart"/>
      <w:r w:rsidR="00C86B8F" w:rsidRPr="00C86B8F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Molin</w:t>
      </w:r>
      <w:proofErr w:type="spellEnd"/>
      <w:r w:rsidR="00C86B8F" w:rsidRPr="00C86B8F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de Almeida, colocou em discussão a necessidade aumento do orçamento para a implementação de um assessor jurídico assim como a ideia de estar contratando uma pessoa que irá fazer a captação de informações relacionadas aos programas e convênios para a região da AMURC, após discussão dos presentes o orçamento foi aprovado por unanimidade o  valor anual de R$ 738.994,56.(setecentos e trinta e oito mil, novecentos e noventa e quatro reais e cinquenta e seis centavos) para o ano de 2025 conforme  orçamento em anexo.</w:t>
      </w:r>
      <w:r w:rsidR="00C86B8F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C71E30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2 Assuntos diversos: </w:t>
      </w:r>
      <w:r w:rsidR="00C71E30" w:rsidRPr="002043CC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A analista tributária Sra. Franciele </w:t>
      </w:r>
      <w:proofErr w:type="spellStart"/>
      <w:r w:rsidR="00C71E30" w:rsidRPr="002043CC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Wolinger</w:t>
      </w:r>
      <w:proofErr w:type="spellEnd"/>
      <w:r w:rsidR="00C71E30" w:rsidRPr="002043CC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Rocha repassou algumas informações pertinentes de seu trabalho duran</w:t>
      </w:r>
      <w:r w:rsidR="008A1EB8" w:rsidRPr="002043CC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te o primeiro semestre de 2024, foi</w:t>
      </w:r>
      <w:r w:rsidR="008A1EB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A1EB8" w:rsidRPr="00C71E3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pontuado</w:t>
      </w:r>
      <w:r w:rsidR="00C71E30" w:rsidRPr="00C71E3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que </w:t>
      </w:r>
      <w:r w:rsidR="008A1EB8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seu trabalho está</w:t>
      </w:r>
      <w:r w:rsidR="00C71E30" w:rsidRPr="00C71E3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em fase de julgamento de recursos administrativos, no Movimento Econômico, recursos estes realizados em favor dos municípios, relativos ao Valor Adicionado de 2023. </w:t>
      </w:r>
      <w:r w:rsidR="008A1EB8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Franciele </w:t>
      </w:r>
      <w:r w:rsidR="002043CC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mencionou </w:t>
      </w:r>
      <w:r w:rsidR="002043CC" w:rsidRPr="00C71E3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que</w:t>
      </w:r>
      <w:r w:rsidR="00C71E30" w:rsidRPr="00C71E3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diminui os valores de recurso devido aos ajustes nas </w:t>
      </w:r>
      <w:proofErr w:type="spellStart"/>
      <w:r w:rsidR="00C71E30" w:rsidRPr="00C71E3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DIMEs</w:t>
      </w:r>
      <w:proofErr w:type="spellEnd"/>
      <w:r w:rsidR="00C71E30" w:rsidRPr="00C71E3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/VA que estão sendo realizados antes da fase de impugnações.</w:t>
      </w:r>
      <w:r w:rsidR="008A1EB8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O diretor repassou informações referentes ao COMAC 2024 e destacou a importância da participação dos municípios, Roberto também apresentou algumas ações realizadas pela AMURC, como a revitalização do prédio e os gastos que foram necessários para a conclusão da reforma. A contadora da AMURC, Sra. Marilucia </w:t>
      </w:r>
      <w:proofErr w:type="spellStart"/>
      <w:r w:rsidR="008A1EB8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Bogo</w:t>
      </w:r>
      <w:proofErr w:type="spellEnd"/>
      <w:r w:rsidR="008A1EB8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Surdi repassou informações contábeis referente ao </w:t>
      </w:r>
      <w:r w:rsidR="002043CC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primeiro semestre de 2024</w:t>
      </w:r>
      <w:r w:rsidR="004F2BFA">
        <w:rPr>
          <w:rFonts w:ascii="Arial" w:hAnsi="Arial" w:cs="Arial"/>
          <w:bCs/>
          <w:sz w:val="24"/>
          <w:szCs w:val="24"/>
          <w:lang w:eastAsia="pt-BR"/>
        </w:rPr>
        <w:t>.</w:t>
      </w:r>
      <w:r w:rsidR="004F2BFA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146111" w:rsidRPr="000C3C95">
        <w:rPr>
          <w:rFonts w:ascii="Arial" w:hAnsi="Arial" w:cs="Arial"/>
          <w:sz w:val="24"/>
          <w:szCs w:val="24"/>
          <w:lang w:eastAsia="pt-BR"/>
        </w:rPr>
        <w:t>Nada mais h</w:t>
      </w:r>
      <w:r w:rsidR="00B765E5" w:rsidRPr="000C3C95">
        <w:rPr>
          <w:rFonts w:ascii="Arial" w:hAnsi="Arial" w:cs="Arial"/>
          <w:sz w:val="24"/>
          <w:szCs w:val="24"/>
          <w:lang w:eastAsia="pt-BR"/>
        </w:rPr>
        <w:t>avendo,</w:t>
      </w:r>
      <w:r w:rsidR="005C3B72" w:rsidRPr="000C3C95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C3C95">
        <w:rPr>
          <w:rFonts w:ascii="Arial" w:hAnsi="Arial" w:cs="Arial"/>
          <w:sz w:val="24"/>
          <w:szCs w:val="24"/>
          <w:lang w:eastAsia="pt-BR"/>
        </w:rPr>
        <w:t>a reunião</w:t>
      </w:r>
      <w:r w:rsidR="003E053C" w:rsidRPr="000C3C95">
        <w:rPr>
          <w:rFonts w:ascii="Arial" w:hAnsi="Arial" w:cs="Arial"/>
          <w:sz w:val="24"/>
          <w:szCs w:val="24"/>
          <w:lang w:eastAsia="pt-BR"/>
        </w:rPr>
        <w:t xml:space="preserve"> foi</w:t>
      </w:r>
      <w:r w:rsidRPr="000C3C95">
        <w:rPr>
          <w:rFonts w:ascii="Arial" w:hAnsi="Arial" w:cs="Arial"/>
          <w:sz w:val="24"/>
          <w:szCs w:val="24"/>
          <w:lang w:eastAsia="pt-BR"/>
        </w:rPr>
        <w:t xml:space="preserve"> encerrada</w:t>
      </w:r>
      <w:r w:rsidR="00853C71" w:rsidRPr="000C3C95">
        <w:rPr>
          <w:rFonts w:ascii="Arial" w:hAnsi="Arial" w:cs="Arial"/>
          <w:sz w:val="24"/>
          <w:szCs w:val="24"/>
          <w:lang w:eastAsia="pt-BR"/>
        </w:rPr>
        <w:t>.</w:t>
      </w:r>
      <w:r w:rsidRPr="000C3C95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5A87A78D" w14:textId="11B6236B" w:rsidR="00427773" w:rsidRDefault="00427773" w:rsidP="00427773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3796A5C" w14:textId="33F1FE86" w:rsidR="00895198" w:rsidRDefault="00895198" w:rsidP="00836394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14:paraId="65BE2FDF" w14:textId="7D97E474" w:rsidR="00895198" w:rsidRDefault="00895198" w:rsidP="00427773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47243C30" w14:textId="77777777" w:rsidR="00A056C1" w:rsidRDefault="00A056C1" w:rsidP="00427773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5DB75C9A" w14:textId="77777777" w:rsidR="00895198" w:rsidRPr="0059000D" w:rsidRDefault="00895198" w:rsidP="00895198">
      <w:pPr>
        <w:spacing w:after="0"/>
        <w:jc w:val="center"/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9000D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Alessandra Aparecida Garcia</w:t>
      </w:r>
    </w:p>
    <w:p w14:paraId="74324B8C" w14:textId="77777777" w:rsidR="00895198" w:rsidRDefault="00895198" w:rsidP="00895198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Presidente</w:t>
      </w:r>
    </w:p>
    <w:p w14:paraId="74DA3B15" w14:textId="36EFBFF6" w:rsidR="00427773" w:rsidRDefault="00895198" w:rsidP="00895198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CPF:848.094.859-00</w:t>
      </w:r>
    </w:p>
    <w:p w14:paraId="26A4059A" w14:textId="77777777" w:rsidR="00895198" w:rsidRPr="00895198" w:rsidRDefault="00895198" w:rsidP="0089519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B6C520C" w14:textId="5C2DCB09" w:rsidR="005C3B72" w:rsidRPr="0059000D" w:rsidRDefault="005C3B72" w:rsidP="00427773">
      <w:pPr>
        <w:spacing w:after="0"/>
        <w:rPr>
          <w:rStyle w:val="nfase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</w:p>
    <w:p w14:paraId="464B981E" w14:textId="774881B6" w:rsidR="005C3B72" w:rsidRDefault="005C3B72" w:rsidP="005C3B72">
      <w:pPr>
        <w:spacing w:after="0"/>
        <w:jc w:val="center"/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9000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9000D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Ilse</w:t>
      </w:r>
      <w:proofErr w:type="spellEnd"/>
      <w:r w:rsidRPr="0059000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9000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Amelia</w:t>
      </w:r>
      <w:proofErr w:type="spellEnd"/>
      <w:r w:rsidRPr="0059000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9000D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Leobet</w:t>
      </w:r>
      <w:proofErr w:type="spellEnd"/>
    </w:p>
    <w:p w14:paraId="3EE99FA5" w14:textId="77777777" w:rsidR="008B3CD3" w:rsidRDefault="008B3CD3" w:rsidP="008B3CD3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9000D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Vice Presidente da AMURC</w:t>
      </w:r>
    </w:p>
    <w:p w14:paraId="60BD08DA" w14:textId="0D9EFAE2" w:rsidR="005C3B72" w:rsidRDefault="005C3B72" w:rsidP="008B3CD3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9000D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CPF:</w:t>
      </w:r>
      <w:r w:rsidR="003E053C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310.146.589-34</w:t>
      </w:r>
    </w:p>
    <w:p w14:paraId="270B5C89" w14:textId="77777777" w:rsidR="008B3CD3" w:rsidRDefault="008B3CD3" w:rsidP="008B3CD3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7FF207FD" w14:textId="77777777" w:rsidR="008B3CD3" w:rsidRPr="0059000D" w:rsidRDefault="008B3CD3" w:rsidP="008B3CD3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ADE8712" w14:textId="3C169351" w:rsidR="00427773" w:rsidRDefault="00427773" w:rsidP="00427773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900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Jair da Silva Ribeiro</w:t>
      </w:r>
    </w:p>
    <w:p w14:paraId="259DBFE4" w14:textId="77777777" w:rsidR="00427773" w:rsidRDefault="00427773" w:rsidP="00427773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Conselho Deliberativo</w:t>
      </w:r>
    </w:p>
    <w:p w14:paraId="3E10E630" w14:textId="01369278" w:rsidR="00427773" w:rsidRPr="00427773" w:rsidRDefault="00427773" w:rsidP="00427773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900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 – 528.389.789-34</w:t>
      </w:r>
    </w:p>
    <w:p w14:paraId="5F9F5E50" w14:textId="503E75B6" w:rsidR="008B3CD3" w:rsidRDefault="008B3CD3" w:rsidP="005C3B72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03BD082B" w14:textId="15BC8DC8" w:rsidR="004A23A9" w:rsidRDefault="004A23A9" w:rsidP="00A056C1">
      <w:pPr>
        <w:spacing w:after="0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51C8D18F" w14:textId="7D77B87D" w:rsidR="0059000D" w:rsidRDefault="0059000D" w:rsidP="005C3B72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671CE60E" w14:textId="6E4E3FBF" w:rsidR="00895198" w:rsidRDefault="00895198" w:rsidP="00895198">
      <w:pPr>
        <w:spacing w:after="0"/>
        <w:jc w:val="center"/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9000D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Kleberson</w:t>
      </w:r>
      <w:proofErr w:type="spellEnd"/>
      <w:r w:rsidRPr="0059000D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Luciano Lima</w:t>
      </w:r>
    </w:p>
    <w:p w14:paraId="07B7ADA4" w14:textId="77777777" w:rsidR="00895198" w:rsidRDefault="00895198" w:rsidP="00895198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Conselho Deliberativo</w:t>
      </w:r>
    </w:p>
    <w:p w14:paraId="0E5646C5" w14:textId="2C8D212E" w:rsidR="00895198" w:rsidRPr="00427773" w:rsidRDefault="00895198" w:rsidP="00895198">
      <w:pPr>
        <w:spacing w:after="0"/>
        <w:jc w:val="center"/>
        <w:rPr>
          <w:rStyle w:val="nfase"/>
          <w:rFonts w:ascii="Arial" w:eastAsia="Times New Roman" w:hAnsi="Arial" w:cs="Arial"/>
          <w:i w:val="0"/>
          <w:iCs w:val="0"/>
          <w:color w:val="000000"/>
          <w:sz w:val="24"/>
          <w:szCs w:val="24"/>
          <w:lang w:eastAsia="pt-BR"/>
        </w:rPr>
      </w:pPr>
      <w:r w:rsidRPr="0059000D"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CPF:</w:t>
      </w:r>
      <w:r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>000.459.139-94</w:t>
      </w:r>
    </w:p>
    <w:p w14:paraId="63EB267E" w14:textId="77777777" w:rsidR="0059000D" w:rsidRDefault="0059000D" w:rsidP="005C3B72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41FB0415" w14:textId="55D88347" w:rsidR="0059000D" w:rsidRDefault="0059000D" w:rsidP="005C3B72">
      <w:pPr>
        <w:spacing w:after="0"/>
        <w:jc w:val="center"/>
        <w:rPr>
          <w:rStyle w:val="nfase"/>
          <w:rFonts w:ascii="Arial" w:hAnsi="Arial" w:cs="Arial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6E3118FA" w14:textId="30CEB76C" w:rsidR="0059000D" w:rsidRDefault="0059000D" w:rsidP="005C3B7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765E5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895198">
        <w:rPr>
          <w:rFonts w:ascii="Arial" w:hAnsi="Arial" w:cs="Arial"/>
          <w:b/>
          <w:color w:val="000000"/>
          <w:sz w:val="24"/>
          <w:szCs w:val="24"/>
        </w:rPr>
        <w:t xml:space="preserve">Rubens Bernardo </w:t>
      </w:r>
      <w:proofErr w:type="spellStart"/>
      <w:r w:rsidR="00895198">
        <w:rPr>
          <w:rFonts w:ascii="Arial" w:hAnsi="Arial" w:cs="Arial"/>
          <w:b/>
          <w:color w:val="000000"/>
          <w:sz w:val="24"/>
          <w:szCs w:val="24"/>
        </w:rPr>
        <w:t>Schimidt</w:t>
      </w:r>
      <w:proofErr w:type="spellEnd"/>
    </w:p>
    <w:p w14:paraId="33CD260C" w14:textId="597FDD2B" w:rsidR="0059000D" w:rsidRPr="0059000D" w:rsidRDefault="0059000D" w:rsidP="005C3B72">
      <w:pPr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9000D">
        <w:rPr>
          <w:rFonts w:ascii="Arial" w:hAnsi="Arial" w:cs="Arial"/>
          <w:bCs/>
          <w:color w:val="000000"/>
          <w:sz w:val="24"/>
          <w:szCs w:val="24"/>
        </w:rPr>
        <w:t>Conselho Deliberativo</w:t>
      </w:r>
    </w:p>
    <w:p w14:paraId="2AD47114" w14:textId="055F6AFA" w:rsidR="005C3B72" w:rsidRPr="00427773" w:rsidRDefault="0059000D" w:rsidP="00427773">
      <w:pPr>
        <w:spacing w:after="0"/>
        <w:jc w:val="center"/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9000D">
        <w:rPr>
          <w:rFonts w:ascii="Arial" w:hAnsi="Arial" w:cs="Arial"/>
          <w:bCs/>
          <w:color w:val="000000"/>
          <w:sz w:val="24"/>
          <w:szCs w:val="24"/>
        </w:rPr>
        <w:t>CPF:</w:t>
      </w:r>
      <w:r w:rsidR="003E053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FFABA3A" w14:textId="20C6FF8A" w:rsidR="005C3B72" w:rsidRDefault="005C3B72" w:rsidP="005C3B72">
      <w:pPr>
        <w:spacing w:after="0"/>
        <w:jc w:val="center"/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</w:pPr>
    </w:p>
    <w:p w14:paraId="7EEE72EF" w14:textId="568FFF06" w:rsidR="005C3B72" w:rsidRDefault="005C3B72" w:rsidP="005C3B72">
      <w:pPr>
        <w:jc w:val="center"/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14:paraId="1343CD4D" w14:textId="5E424764" w:rsidR="005C3B72" w:rsidRDefault="005C3B72" w:rsidP="005C3B72">
      <w:pPr>
        <w:jc w:val="center"/>
      </w:pPr>
    </w:p>
    <w:sectPr w:rsidR="005C3B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FBBA9" w14:textId="77777777" w:rsidR="004E0630" w:rsidRDefault="004E0630" w:rsidP="00151E85">
      <w:pPr>
        <w:spacing w:after="0" w:line="240" w:lineRule="auto"/>
      </w:pPr>
      <w:r>
        <w:separator/>
      </w:r>
    </w:p>
  </w:endnote>
  <w:endnote w:type="continuationSeparator" w:id="0">
    <w:p w14:paraId="2A2044FC" w14:textId="77777777" w:rsidR="004E0630" w:rsidRDefault="004E0630" w:rsidP="0015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64125" w14:textId="77777777" w:rsidR="00151E85" w:rsidRDefault="00151E85" w:rsidP="00151E85">
    <w:pPr>
      <w:pStyle w:val="Rodap"/>
      <w:jc w:val="center"/>
    </w:pPr>
    <w:r>
      <w:t>Associação dos Municípios da Região do Contestado-AMURC</w:t>
    </w:r>
  </w:p>
  <w:p w14:paraId="6C6E299E" w14:textId="77777777" w:rsidR="00151E85" w:rsidRDefault="00151E85" w:rsidP="00151E85">
    <w:pPr>
      <w:pStyle w:val="Rodap"/>
      <w:jc w:val="center"/>
    </w:pPr>
    <w:r>
      <w:t>Rua: Cornélio de Haro Varela, 1.835, Água Santa, Curitibanos-SC</w:t>
    </w:r>
  </w:p>
  <w:p w14:paraId="593F71EE" w14:textId="77777777" w:rsidR="00151E85" w:rsidRDefault="00151E85" w:rsidP="00151E85">
    <w:pPr>
      <w:pStyle w:val="Rodap"/>
      <w:jc w:val="center"/>
    </w:pPr>
    <w:r>
      <w:t xml:space="preserve">E-mail: </w:t>
    </w:r>
    <w:hyperlink r:id="rId1" w:history="1">
      <w:r w:rsidRPr="00224547">
        <w:rPr>
          <w:rStyle w:val="Hyperlink"/>
        </w:rPr>
        <w:t>amurc05@gmail.com</w:t>
      </w:r>
    </w:hyperlink>
    <w:r>
      <w:t xml:space="preserve"> |Fone: (49) 3241-0292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93B6" w14:textId="77777777" w:rsidR="004E0630" w:rsidRDefault="004E0630" w:rsidP="00151E85">
      <w:pPr>
        <w:spacing w:after="0" w:line="240" w:lineRule="auto"/>
      </w:pPr>
      <w:r>
        <w:separator/>
      </w:r>
    </w:p>
  </w:footnote>
  <w:footnote w:type="continuationSeparator" w:id="0">
    <w:p w14:paraId="7E7CBD66" w14:textId="77777777" w:rsidR="004E0630" w:rsidRDefault="004E0630" w:rsidP="0015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F92AE" w14:textId="77777777" w:rsidR="00151E85" w:rsidRDefault="00151E85" w:rsidP="00151E85">
    <w:pPr>
      <w:pStyle w:val="Cabealho"/>
      <w:jc w:val="center"/>
    </w:pPr>
    <w:r w:rsidRPr="00151E85">
      <w:rPr>
        <w:noProof/>
        <w:lang w:eastAsia="pt-BR"/>
      </w:rPr>
      <w:drawing>
        <wp:inline distT="0" distB="0" distL="0" distR="0" wp14:anchorId="1C2F3A3F" wp14:editId="5ADA378F">
          <wp:extent cx="2371090" cy="828646"/>
          <wp:effectExtent l="0" t="0" r="0" b="0"/>
          <wp:docPr id="1" name="Imagem 1" descr="C:\Users\Valdir\Downloads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dir\Downloads\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745" cy="871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42A"/>
    <w:multiLevelType w:val="hybridMultilevel"/>
    <w:tmpl w:val="8DBE4AE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10"/>
    <w:rsid w:val="00010F37"/>
    <w:rsid w:val="0005705D"/>
    <w:rsid w:val="000A0F40"/>
    <w:rsid w:val="000C3C95"/>
    <w:rsid w:val="000C3F5C"/>
    <w:rsid w:val="0011462D"/>
    <w:rsid w:val="00146111"/>
    <w:rsid w:val="00151E85"/>
    <w:rsid w:val="0018769E"/>
    <w:rsid w:val="001A2BC5"/>
    <w:rsid w:val="001A583D"/>
    <w:rsid w:val="001B655F"/>
    <w:rsid w:val="002043CC"/>
    <w:rsid w:val="00231BD3"/>
    <w:rsid w:val="00231C07"/>
    <w:rsid w:val="002E4952"/>
    <w:rsid w:val="00305850"/>
    <w:rsid w:val="00353D86"/>
    <w:rsid w:val="003B0209"/>
    <w:rsid w:val="003E053C"/>
    <w:rsid w:val="00427773"/>
    <w:rsid w:val="0043611F"/>
    <w:rsid w:val="00451EEA"/>
    <w:rsid w:val="004871EC"/>
    <w:rsid w:val="004A23A9"/>
    <w:rsid w:val="004E0630"/>
    <w:rsid w:val="004F2BFA"/>
    <w:rsid w:val="00512BD9"/>
    <w:rsid w:val="00515633"/>
    <w:rsid w:val="00516318"/>
    <w:rsid w:val="00534A9B"/>
    <w:rsid w:val="0054058C"/>
    <w:rsid w:val="00565FC0"/>
    <w:rsid w:val="005738A6"/>
    <w:rsid w:val="0059000D"/>
    <w:rsid w:val="005C3B72"/>
    <w:rsid w:val="00604639"/>
    <w:rsid w:val="00633CB7"/>
    <w:rsid w:val="006840BF"/>
    <w:rsid w:val="007065AE"/>
    <w:rsid w:val="0074341D"/>
    <w:rsid w:val="007605AA"/>
    <w:rsid w:val="007758C6"/>
    <w:rsid w:val="0078232C"/>
    <w:rsid w:val="00782F69"/>
    <w:rsid w:val="007D4C2B"/>
    <w:rsid w:val="00836394"/>
    <w:rsid w:val="00840D9C"/>
    <w:rsid w:val="00853C71"/>
    <w:rsid w:val="008744CF"/>
    <w:rsid w:val="0088159B"/>
    <w:rsid w:val="00895198"/>
    <w:rsid w:val="008A00ED"/>
    <w:rsid w:val="008A1EB8"/>
    <w:rsid w:val="008B3CD3"/>
    <w:rsid w:val="008B7127"/>
    <w:rsid w:val="009527E7"/>
    <w:rsid w:val="00954AEF"/>
    <w:rsid w:val="00971116"/>
    <w:rsid w:val="009B04B2"/>
    <w:rsid w:val="00A056C1"/>
    <w:rsid w:val="00A35DFA"/>
    <w:rsid w:val="00A57595"/>
    <w:rsid w:val="00AA15CA"/>
    <w:rsid w:val="00B02841"/>
    <w:rsid w:val="00B242A2"/>
    <w:rsid w:val="00B65787"/>
    <w:rsid w:val="00B765E5"/>
    <w:rsid w:val="00B83910"/>
    <w:rsid w:val="00BB2DA8"/>
    <w:rsid w:val="00BC0986"/>
    <w:rsid w:val="00C025DE"/>
    <w:rsid w:val="00C208DF"/>
    <w:rsid w:val="00C414AB"/>
    <w:rsid w:val="00C56265"/>
    <w:rsid w:val="00C71E30"/>
    <w:rsid w:val="00C86B8F"/>
    <w:rsid w:val="00CA3B43"/>
    <w:rsid w:val="00CE691E"/>
    <w:rsid w:val="00CF2228"/>
    <w:rsid w:val="00D01C42"/>
    <w:rsid w:val="00D10663"/>
    <w:rsid w:val="00D578A1"/>
    <w:rsid w:val="00E02889"/>
    <w:rsid w:val="00E264EC"/>
    <w:rsid w:val="00E27771"/>
    <w:rsid w:val="00E31AC6"/>
    <w:rsid w:val="00E35C1F"/>
    <w:rsid w:val="00E45D53"/>
    <w:rsid w:val="00E5720B"/>
    <w:rsid w:val="00EA1629"/>
    <w:rsid w:val="00EB374E"/>
    <w:rsid w:val="00EE1B72"/>
    <w:rsid w:val="00F03F1D"/>
    <w:rsid w:val="00F07C8E"/>
    <w:rsid w:val="00F10D34"/>
    <w:rsid w:val="00F46CF4"/>
    <w:rsid w:val="00F551B4"/>
    <w:rsid w:val="00FB1A20"/>
    <w:rsid w:val="00F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8326"/>
  <w15:docId w15:val="{EE58B1C2-5317-46DE-9A19-C19C1430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10D34"/>
  </w:style>
  <w:style w:type="paragraph" w:styleId="Cabealho">
    <w:name w:val="header"/>
    <w:basedOn w:val="Normal"/>
    <w:link w:val="CabealhoChar"/>
    <w:uiPriority w:val="99"/>
    <w:unhideWhenUsed/>
    <w:rsid w:val="00151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E85"/>
  </w:style>
  <w:style w:type="paragraph" w:styleId="Rodap">
    <w:name w:val="footer"/>
    <w:basedOn w:val="Normal"/>
    <w:link w:val="RodapChar"/>
    <w:uiPriority w:val="99"/>
    <w:unhideWhenUsed/>
    <w:rsid w:val="00151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1E85"/>
  </w:style>
  <w:style w:type="character" w:styleId="Hyperlink">
    <w:name w:val="Hyperlink"/>
    <w:basedOn w:val="Fontepargpadro"/>
    <w:uiPriority w:val="99"/>
    <w:unhideWhenUsed/>
    <w:rsid w:val="00151E8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208D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8DF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AA15CA"/>
    <w:rPr>
      <w:i/>
      <w:iCs/>
    </w:rPr>
  </w:style>
  <w:style w:type="paragraph" w:styleId="PargrafodaLista">
    <w:name w:val="List Paragraph"/>
    <w:basedOn w:val="Normal"/>
    <w:uiPriority w:val="34"/>
    <w:qFormat/>
    <w:rsid w:val="00E35C1F"/>
    <w:pPr>
      <w:spacing w:after="0" w:line="360" w:lineRule="auto"/>
      <w:ind w:left="720" w:right="142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urc0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9B4C-563C-4E07-8157-367EAAD6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</dc:creator>
  <cp:lastModifiedBy>Micro</cp:lastModifiedBy>
  <cp:revision>2</cp:revision>
  <cp:lastPrinted>2024-10-10T14:12:00Z</cp:lastPrinted>
  <dcterms:created xsi:type="dcterms:W3CDTF">2024-10-10T14:12:00Z</dcterms:created>
  <dcterms:modified xsi:type="dcterms:W3CDTF">2024-10-10T14:12:00Z</dcterms:modified>
</cp:coreProperties>
</file>